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hint="eastAsia" w:ascii="宋体" w:hAnsi="宋体" w:eastAsia="华文楷体" w:cs="宋体"/>
          <w:sz w:val="28"/>
          <w:szCs w:val="28"/>
          <w:lang w:val="en-US" w:eastAsia="zh-CN"/>
        </w:rPr>
      </w:pPr>
      <w:r>
        <w:rPr>
          <w:rStyle w:val="11"/>
          <w:rFonts w:hint="eastAsia" w:ascii="宋体" w:hAnsi="宋体" w:eastAsia="宋体" w:cs="宋体"/>
          <w:sz w:val="28"/>
          <w:szCs w:val="28"/>
        </w:rPr>
        <w:t>项目名称：</w:t>
      </w:r>
      <w:bookmarkStart w:id="0" w:name="_Hlk80365941"/>
      <w:r>
        <w:rPr>
          <w:rFonts w:hint="eastAsia" w:ascii="华文楷体" w:hAnsi="华文楷体" w:eastAsia="华文楷体" w:cs="华文楷体"/>
          <w:b/>
          <w:bCs/>
          <w:sz w:val="28"/>
          <w:szCs w:val="28"/>
        </w:rPr>
        <w:t>锂电动叉车</w:t>
      </w:r>
      <w:r>
        <w:rPr>
          <w:rFonts w:hint="eastAsia" w:ascii="华文楷体" w:hAnsi="华文楷体" w:eastAsia="华文楷体" w:cs="华文楷体"/>
          <w:b/>
          <w:bCs/>
          <w:sz w:val="28"/>
          <w:szCs w:val="28"/>
          <w:lang w:val="en-US" w:eastAsia="zh-CN"/>
        </w:rPr>
        <w:t>采购</w:t>
      </w:r>
    </w:p>
    <w:bookmarkEnd w:id="0"/>
    <w:p>
      <w:pPr>
        <w:pStyle w:val="7"/>
        <w:widowControl/>
        <w:ind w:firstLine="1960" w:firstLineChars="700"/>
        <w:jc w:val="both"/>
        <w:rPr>
          <w:rFonts w:hint="default" w:ascii="宋体" w:hAnsi="宋体" w:eastAsia="宋体" w:cs="宋体"/>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494915" cy="42481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494915" cy="4248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b w:val="0"/>
                                <w:bCs w:val="0"/>
                              </w:rPr>
                            </w:pPr>
                            <w:r>
                              <w:rPr>
                                <w:rFonts w:hint="eastAsia" w:ascii="华文楷体" w:hAnsi="华文楷体" w:eastAsia="华文楷体" w:cs="华文楷体"/>
                                <w:b w:val="0"/>
                                <w:bCs w:val="0"/>
                                <w:sz w:val="28"/>
                                <w:szCs w:val="28"/>
                              </w:rPr>
                              <w:t>（</w:t>
                            </w:r>
                            <w:r>
                              <w:rPr>
                                <w:rFonts w:hint="eastAsia" w:ascii="微软雅黑" w:eastAsia="微软雅黑" w:cs="微软雅黑"/>
                                <w:b w:val="0"/>
                                <w:bCs w:val="0"/>
                                <w:color w:val="333333"/>
                                <w:sz w:val="28"/>
                                <w:szCs w:val="28"/>
                              </w:rPr>
                              <w:t>氨工业催化实验室</w:t>
                            </w:r>
                            <w:r>
                              <w:rPr>
                                <w:rFonts w:hint="eastAsia" w:ascii="华文楷体" w:hAnsi="华文楷体" w:eastAsia="华文楷体" w:cs="华文楷体"/>
                                <w:b w:val="0"/>
                                <w:bCs w:val="0"/>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3.45pt;width:196.45pt;z-index:251659264;mso-width-relative:page;mso-height-relative:page;" fillcolor="#FFFFFF [3201]" filled="t" stroked="t" coordsize="21600,21600" o:gfxdata="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u8g&#10;6NgAAAAKAQAADwAAAAAAAAABACAAAAAiAAAAZHJzL2Rvd25yZXYueG1sUEsBAhQAFAAAAAgAh07i&#10;QEZqP6VbAgAAxAQAAA4AAAAAAAAAAQAgAAAAJwEAAGRycy9lMm9Eb2MueG1sUEsFBgAAAAAGAAYA&#10;WQEAAPQFAAAAAA==&#10;">
                <v:fill on="t" focussize="0,0"/>
                <v:stroke weight="0.5pt" color="#FFFFFF [3212]" joinstyle="round"/>
                <v:imagedata o:title=""/>
                <o:lock v:ext="edit" aspectratio="f"/>
                <v:textbox>
                  <w:txbxContent>
                    <w:p>
                      <w:pPr>
                        <w:rPr>
                          <w:b w:val="0"/>
                          <w:bCs w:val="0"/>
                        </w:rPr>
                      </w:pPr>
                      <w:r>
                        <w:rPr>
                          <w:rFonts w:hint="eastAsia" w:ascii="华文楷体" w:hAnsi="华文楷体" w:eastAsia="华文楷体" w:cs="华文楷体"/>
                          <w:b w:val="0"/>
                          <w:bCs w:val="0"/>
                          <w:sz w:val="28"/>
                          <w:szCs w:val="28"/>
                        </w:rPr>
                        <w:t>（</w:t>
                      </w:r>
                      <w:r>
                        <w:rPr>
                          <w:rFonts w:hint="eastAsia" w:ascii="微软雅黑" w:eastAsia="微软雅黑" w:cs="微软雅黑"/>
                          <w:b w:val="0"/>
                          <w:bCs w:val="0"/>
                          <w:color w:val="333333"/>
                          <w:sz w:val="28"/>
                          <w:szCs w:val="28"/>
                        </w:rPr>
                        <w:t>氨工业催化实验室</w:t>
                      </w:r>
                      <w:r>
                        <w:rPr>
                          <w:rFonts w:hint="eastAsia" w:ascii="华文楷体" w:hAnsi="华文楷体" w:eastAsia="华文楷体" w:cs="华文楷体"/>
                          <w:b w:val="0"/>
                          <w:bCs w:val="0"/>
                          <w:sz w:val="28"/>
                          <w:szCs w:val="28"/>
                        </w:rPr>
                        <w:t>）</w:t>
                      </w:r>
                    </w:p>
                  </w:txbxContent>
                </v:textbox>
              </v:shape>
            </w:pict>
          </mc:Fallback>
        </mc:AlternateContent>
      </w:r>
      <w:r>
        <w:rPr>
          <w:rStyle w:val="11"/>
          <w:rFonts w:hint="eastAsia" w:ascii="宋体" w:hAnsi="宋体" w:eastAsia="宋体" w:cs="宋体"/>
          <w:sz w:val="28"/>
          <w:szCs w:val="28"/>
        </w:rPr>
        <w:t xml:space="preserve">项目编号： </w:t>
      </w:r>
      <w:r>
        <w:rPr>
          <w:rFonts w:hint="eastAsia" w:ascii="华文楷体" w:hAnsi="华文楷体" w:eastAsia="华文楷体" w:cs="华文楷体"/>
          <w:color w:val="auto"/>
          <w:sz w:val="28"/>
          <w:szCs w:val="28"/>
        </w:rPr>
        <w:t>ZXCG</w:t>
      </w:r>
      <w:r>
        <w:rPr>
          <w:rFonts w:hint="eastAsia" w:ascii="宋体" w:hAnsi="宋体" w:eastAsia="宋体" w:cs="宋体"/>
          <w:color w:val="auto"/>
          <w:sz w:val="28"/>
          <w:szCs w:val="28"/>
        </w:rPr>
        <w:t>–</w:t>
      </w:r>
      <w:r>
        <w:rPr>
          <w:rFonts w:hint="eastAsia" w:ascii="华文楷体" w:hAnsi="华文楷体" w:eastAsia="华文楷体" w:cs="华文楷体"/>
          <w:color w:val="auto"/>
          <w:sz w:val="28"/>
          <w:szCs w:val="28"/>
          <w:lang w:val="en-US" w:eastAsia="zh-CN"/>
        </w:rPr>
        <w:t>2021</w:t>
      </w:r>
      <w:r>
        <w:rPr>
          <w:rFonts w:hint="eastAsia" w:ascii="宋体" w:hAnsi="宋体" w:eastAsia="宋体" w:cs="宋体"/>
          <w:color w:val="auto"/>
          <w:sz w:val="28"/>
          <w:szCs w:val="28"/>
          <w:lang w:val="en-US" w:eastAsia="zh-CN"/>
        </w:rPr>
        <w:t>0010</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sz w:val="28"/>
          <w:szCs w:val="28"/>
          <w:u w:val="single"/>
        </w:rPr>
        <w:t xml:space="preserve"> 0</w:t>
      </w:r>
      <w:r>
        <w:rPr>
          <w:rStyle w:val="11"/>
          <w:rFonts w:hint="eastAsia" w:ascii="宋体" w:hAnsi="宋体" w:eastAsia="宋体" w:cs="宋体"/>
          <w:sz w:val="28"/>
          <w:szCs w:val="28"/>
          <w:u w:val="single"/>
          <w:lang w:val="en-US" w:eastAsia="zh-CN"/>
        </w:rPr>
        <w:t>9</w:t>
      </w:r>
      <w:r>
        <w:rPr>
          <w:rStyle w:val="11"/>
          <w:rFonts w:hint="eastAsia" w:ascii="宋体" w:hAnsi="宋体" w:eastAsia="宋体" w:cs="宋体"/>
          <w:sz w:val="28"/>
          <w:szCs w:val="28"/>
          <w:u w:val="single"/>
        </w:rPr>
        <w:t xml:space="preserve"> </w:t>
      </w:r>
      <w:r>
        <w:rPr>
          <w:rStyle w:val="11"/>
          <w:rFonts w:hint="eastAsia" w:ascii="宋体" w:hAnsi="宋体" w:eastAsia="宋体" w:cs="宋体"/>
          <w:sz w:val="28"/>
          <w:szCs w:val="28"/>
        </w:rPr>
        <w:t>月</w:t>
      </w:r>
      <w:r>
        <w:rPr>
          <w:rStyle w:val="11"/>
          <w:rFonts w:hint="eastAsia" w:ascii="宋体" w:hAnsi="宋体" w:eastAsia="宋体" w:cs="宋体"/>
          <w:sz w:val="28"/>
          <w:szCs w:val="28"/>
          <w:u w:val="single"/>
          <w:lang w:val="en-US" w:eastAsia="zh-CN"/>
        </w:rPr>
        <w:t>09</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numPr>
          <w:ilvl w:val="0"/>
          <w:numId w:val="3"/>
        </w:numPr>
        <w:spacing w:beforeAutospacing="0" w:afterAutospacing="0" w:line="400" w:lineRule="atLeast"/>
        <w:ind w:firstLine="480"/>
        <w:rPr>
          <w:rFonts w:hint="eastAsia" w:ascii="宋体" w:hAnsi="宋体" w:eastAsia="宋体" w:cs="宋体"/>
          <w:color w:val="auto"/>
          <w:sz w:val="28"/>
          <w:szCs w:val="28"/>
          <w:lang w:val="en-US" w:eastAsia="zh-CN"/>
        </w:rPr>
      </w:pPr>
      <w:r>
        <w:rPr>
          <w:rFonts w:hint="eastAsia" w:ascii="宋体" w:hAnsi="宋体" w:eastAsia="宋体" w:cs="宋体"/>
          <w:b/>
          <w:bCs/>
        </w:rPr>
        <w:t>项目编号：</w:t>
      </w:r>
      <w:r>
        <w:rPr>
          <w:rFonts w:hint="eastAsia" w:ascii="宋体" w:hAnsi="宋体" w:eastAsia="宋体" w:cs="宋体"/>
        </w:rPr>
        <w:t>ZXCG–</w:t>
      </w:r>
      <w:r>
        <w:rPr>
          <w:rFonts w:hint="eastAsia" w:ascii="宋体" w:hAnsi="宋体" w:eastAsia="宋体" w:cs="宋体"/>
          <w:lang w:val="en-US" w:eastAsia="zh-CN"/>
        </w:rPr>
        <w:t>20210008</w:t>
      </w:r>
    </w:p>
    <w:p>
      <w:pPr>
        <w:pStyle w:val="7"/>
        <w:widowControl/>
        <w:numPr>
          <w:ilvl w:val="0"/>
          <w:numId w:val="3"/>
        </w:numPr>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u w:val="single"/>
          <w:lang w:val="en-US" w:eastAsia="zh-CN"/>
        </w:rPr>
        <w:t>09</w:t>
      </w:r>
      <w:r>
        <w:rPr>
          <w:rFonts w:hint="eastAsia" w:ascii="宋体" w:hAnsi="宋体" w:eastAsia="宋体" w:cs="宋体"/>
          <w:color w:val="333333"/>
        </w:rPr>
        <w:t>日至</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color w:val="333333"/>
          <w:u w:val="single"/>
          <w:lang w:val="en-US" w:eastAsia="zh-CN"/>
        </w:rPr>
        <w:t>13</w:t>
      </w:r>
      <w:r>
        <w:rPr>
          <w:rFonts w:hint="eastAsia" w:ascii="宋体" w:hAnsi="宋体" w:eastAsia="宋体" w:cs="宋体"/>
          <w:color w:val="333333"/>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333333"/>
        </w:rPr>
        <w:t>询价文件提交截止时间：</w:t>
      </w:r>
      <w:r>
        <w:rPr>
          <w:rFonts w:hint="eastAsia" w:ascii="宋体" w:hAnsi="宋体" w:eastAsia="宋体" w:cs="宋体"/>
          <w:color w:val="333333"/>
          <w:u w:val="single"/>
        </w:rPr>
        <w:t>2021</w:t>
      </w:r>
      <w:r>
        <w:rPr>
          <w:rFonts w:hint="eastAsia" w:ascii="宋体" w:hAnsi="宋体" w:eastAsia="宋体" w:cs="宋体"/>
          <w:color w:val="333333"/>
        </w:rPr>
        <w:t>年</w:t>
      </w:r>
      <w:r>
        <w:rPr>
          <w:rFonts w:hint="eastAsia" w:ascii="宋体" w:hAnsi="宋体" w:eastAsia="宋体" w:cs="宋体"/>
          <w:color w:val="333333"/>
          <w:u w:val="single"/>
        </w:rPr>
        <w:t>0</w:t>
      </w:r>
      <w:r>
        <w:rPr>
          <w:rFonts w:hint="eastAsia" w:ascii="宋体" w:hAnsi="宋体" w:eastAsia="宋体" w:cs="宋体"/>
          <w:color w:val="333333"/>
          <w:u w:val="single"/>
          <w:lang w:val="en-US" w:eastAsia="zh-CN"/>
        </w:rPr>
        <w:t>9</w:t>
      </w:r>
      <w:r>
        <w:rPr>
          <w:rFonts w:hint="eastAsia" w:ascii="宋体" w:hAnsi="宋体" w:eastAsia="宋体" w:cs="宋体"/>
          <w:color w:val="333333"/>
        </w:rPr>
        <w:t>月</w:t>
      </w:r>
      <w:r>
        <w:rPr>
          <w:rFonts w:hint="eastAsia" w:ascii="宋体" w:hAnsi="宋体" w:eastAsia="宋体" w:cs="宋体"/>
          <w:color w:val="333333"/>
          <w:u w:val="single"/>
          <w:lang w:val="en-US" w:eastAsia="zh-CN"/>
        </w:rPr>
        <w:t>14</w:t>
      </w:r>
      <w:r>
        <w:rPr>
          <w:rFonts w:hint="eastAsia" w:ascii="宋体" w:hAnsi="宋体" w:eastAsia="宋体" w:cs="宋体"/>
          <w:color w:val="333333"/>
        </w:rPr>
        <w:t>日中午12:00。（邮寄材料以收件日期为准，逾期不予接收）。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联系人：林先生</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宋体" w:hAnsi="宋体" w:eastAsia="宋体" w:cs="宋体"/>
          <w:lang w:val="en-US" w:eastAsia="zh-CN"/>
        </w:rPr>
        <w:t xml:space="preserve">13509336900 </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采购人：清源创新实验室（氨工业催化实验室）</w:t>
      </w:r>
      <w:bookmarkStart w:id="2" w:name="_GoBack"/>
      <w:bookmarkEnd w:id="2"/>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华文楷体" w:hAnsi="华文楷体" w:eastAsia="华文楷体" w:cs="华文楷体"/>
                <w:bCs/>
                <w:sz w:val="28"/>
                <w:szCs w:val="28"/>
              </w:rPr>
              <w:t>锂电动叉车</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120000</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120000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color w:val="0000FF"/>
              </w:rPr>
            </w:pPr>
            <w:r>
              <w:rPr>
                <w:rStyle w:val="11"/>
                <w:rFonts w:hint="eastAsia" w:ascii="宋体" w:hAnsi="宋体" w:eastAsia="宋体" w:cs="宋体"/>
              </w:rPr>
              <w:t>供应商的资格要求</w:t>
            </w:r>
            <w:r>
              <w:rPr>
                <w:rFonts w:hint="eastAsia" w:ascii="宋体" w:hAnsi="宋体" w:eastAsia="宋体" w:cs="宋体"/>
              </w:rPr>
              <w:t>：</w:t>
            </w:r>
            <w:r>
              <w:rPr>
                <w:rFonts w:hint="eastAsia" w:ascii="宋体" w:hAnsi="宋体" w:eastAsia="宋体" w:cs="宋体"/>
                <w:color w:val="0000FF"/>
              </w:rPr>
              <w:t>叉车生产厂家直营店</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6"/>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6"/>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清源创新实验室网站，网址http://www.qyil.ac.cn/。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清源创新实验室（氨工业催化实验室）锂电动叉车采购。</w:t>
      </w:r>
    </w:p>
    <w:p>
      <w:pPr>
        <w:pStyle w:val="7"/>
        <w:widowControl/>
        <w:numPr>
          <w:ilvl w:val="0"/>
          <w:numId w:val="7"/>
        </w:numPr>
        <w:spacing w:beforeAutospacing="0" w:afterAutospacing="0" w:line="400" w:lineRule="exact"/>
        <w:rPr>
          <w:rFonts w:hint="eastAsia" w:ascii="宋体" w:hAnsi="宋体" w:eastAsia="宋体" w:cs="宋体"/>
          <w:color w:val="FF0000"/>
          <w:lang w:eastAsia="zh-CN"/>
        </w:rPr>
      </w:pPr>
      <w:r>
        <w:rPr>
          <w:rFonts w:hint="eastAsia" w:ascii="宋体" w:hAnsi="宋体" w:eastAsia="宋体" w:cs="宋体"/>
        </w:rPr>
        <w:t>技术要求</w:t>
      </w:r>
      <w:r>
        <w:rPr>
          <w:rFonts w:ascii="Times New Roman" w:hAnsi="Times New Roman" w:eastAsia="宋体" w:cs="Times New Roman"/>
          <w:szCs w:val="18"/>
        </w:rPr>
        <w:br w:type="textWrapping"/>
      </w:r>
      <w:r>
        <w:rPr>
          <w:rFonts w:hint="eastAsia" w:ascii="宋体" w:hAnsi="宋体" w:eastAsia="宋体" w:cs="宋体"/>
          <w:color w:val="FF0000"/>
          <w:lang w:eastAsia="zh-CN"/>
        </w:rPr>
        <w:t>（</w:t>
      </w:r>
      <w:r>
        <w:rPr>
          <w:rFonts w:hint="eastAsia" w:ascii="宋体" w:hAnsi="宋体" w:eastAsia="宋体" w:cs="宋体"/>
          <w:color w:val="FF0000"/>
          <w:lang w:val="en-US" w:eastAsia="zh-CN"/>
        </w:rPr>
        <w:t>一</w:t>
      </w:r>
      <w:r>
        <w:rPr>
          <w:rFonts w:hint="eastAsia" w:ascii="宋体" w:hAnsi="宋体" w:eastAsia="宋体" w:cs="宋体"/>
          <w:color w:val="FF0000"/>
          <w:lang w:eastAsia="zh-CN"/>
        </w:rPr>
        <w:t>）</w:t>
      </w:r>
      <w:r>
        <w:rPr>
          <w:rFonts w:hint="eastAsia" w:ascii="宋体" w:hAnsi="宋体" w:eastAsia="宋体" w:cs="宋体"/>
          <w:color w:val="FF0000"/>
          <w:lang w:val="en-US" w:eastAsia="zh-CN"/>
        </w:rPr>
        <w:t>技术参数</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.1叉车行业一线品牌。</w:t>
      </w:r>
      <w:r>
        <w:rPr>
          <w:rFonts w:hint="eastAsia" w:ascii="宋体" w:hAnsi="宋体" w:eastAsia="宋体" w:cs="宋体"/>
        </w:rPr>
        <w:br w:type="textWrapping"/>
      </w:r>
      <w:r>
        <w:rPr>
          <w:rFonts w:hint="eastAsia" w:ascii="宋体" w:hAnsi="宋体" w:eastAsia="宋体" w:cs="宋体"/>
          <w:lang w:val="en-US" w:eastAsia="zh-CN"/>
        </w:rPr>
        <w:t>1</w:t>
      </w:r>
      <w:r>
        <w:rPr>
          <w:rFonts w:hint="eastAsia" w:ascii="宋体" w:hAnsi="宋体" w:eastAsia="宋体" w:cs="宋体"/>
        </w:rPr>
        <w:t>.2.1：载重2吨</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t>电池要求：锂电池</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3</w:t>
      </w:r>
      <w:r>
        <w:rPr>
          <w:rFonts w:hint="eastAsia" w:ascii="宋体" w:hAnsi="宋体" w:eastAsia="宋体" w:cs="宋体"/>
        </w:rPr>
        <w:t>门架升高3米</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门架落地高度：2000mm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w:t>
      </w:r>
      <w:r>
        <w:rPr>
          <w:rFonts w:hint="eastAsia" w:ascii="宋体" w:hAnsi="宋体" w:eastAsia="宋体" w:cs="宋体"/>
          <w:lang w:val="en-US" w:eastAsia="zh-CN"/>
        </w:rPr>
        <w:t>.1</w:t>
      </w:r>
      <w:r>
        <w:rPr>
          <w:rFonts w:hint="eastAsia" w:ascii="宋体" w:hAnsi="宋体" w:eastAsia="宋体" w:cs="宋体"/>
        </w:rPr>
        <w:t>自由提升高度：150mm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.3.2最大作业高度：4030mm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.3.3护顶架高度：2170mm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.3.4全长带叉：3352mm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.3.5叉长：1220mm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.3.6外侧转弯半径2050mm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.3.7加速时间（10米）5.5秒</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.3.8电池电压V/容量ah:80v/271</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.3.</w:t>
      </w:r>
      <w:r>
        <w:rPr>
          <w:rFonts w:hint="eastAsia" w:ascii="宋体" w:hAnsi="宋体" w:eastAsia="宋体" w:cs="宋体"/>
          <w:lang w:val="en-US" w:eastAsia="zh-CN"/>
        </w:rPr>
        <w:t>9</w:t>
      </w:r>
      <w:r>
        <w:rPr>
          <w:rFonts w:hint="eastAsia" w:ascii="宋体" w:hAnsi="宋体" w:eastAsia="宋体" w:cs="宋体"/>
        </w:rPr>
        <w:t>电池重量：220kg</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.3.1</w:t>
      </w:r>
      <w:r>
        <w:rPr>
          <w:rFonts w:hint="eastAsia" w:ascii="宋体" w:hAnsi="宋体" w:eastAsia="宋体" w:cs="宋体"/>
          <w:lang w:val="en-US" w:eastAsia="zh-CN"/>
        </w:rPr>
        <w:t>0</w:t>
      </w:r>
      <w:r>
        <w:rPr>
          <w:rFonts w:hint="eastAsia" w:ascii="宋体" w:hAnsi="宋体" w:eastAsia="宋体" w:cs="宋体"/>
        </w:rPr>
        <w:t>驱动电机功率：16.6kw</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.3.1</w:t>
      </w:r>
      <w:r>
        <w:rPr>
          <w:rFonts w:hint="eastAsia" w:ascii="宋体" w:hAnsi="宋体" w:eastAsia="宋体" w:cs="宋体"/>
          <w:lang w:val="en-US" w:eastAsia="zh-CN"/>
        </w:rPr>
        <w:t>1</w:t>
      </w:r>
      <w:r>
        <w:rPr>
          <w:rFonts w:hint="eastAsia" w:ascii="宋体" w:hAnsi="宋体" w:eastAsia="宋体" w:cs="宋体"/>
        </w:rPr>
        <w:t>起升电机功率：26kw</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.4 控制方式：MOS管/交流</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.1</w:t>
      </w:r>
      <w:r>
        <w:rPr>
          <w:rFonts w:hint="eastAsia" w:ascii="宋体" w:hAnsi="宋体" w:eastAsia="宋体" w:cs="宋体"/>
        </w:rPr>
        <w:t>载荷中心：500mm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 xml:space="preserve"> 轴距：1665mm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.5.</w:t>
      </w:r>
      <w:r>
        <w:rPr>
          <w:rFonts w:hint="eastAsia" w:ascii="宋体" w:hAnsi="宋体" w:eastAsia="宋体" w:cs="宋体"/>
          <w:lang w:val="en-US" w:eastAsia="zh-CN"/>
        </w:rPr>
        <w:t>3</w:t>
      </w:r>
      <w:r>
        <w:rPr>
          <w:rFonts w:hint="eastAsia" w:ascii="宋体" w:hAnsi="宋体" w:eastAsia="宋体" w:cs="宋体"/>
        </w:rPr>
        <w:t>轮胎：前气轮7.00-12，后气胎18*7-8</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.5.4 前轮距：970mm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.1</w:t>
      </w:r>
      <w:r>
        <w:rPr>
          <w:rFonts w:hint="eastAsia" w:ascii="宋体" w:hAnsi="宋体" w:eastAsia="宋体" w:cs="宋体"/>
        </w:rPr>
        <w:t xml:space="preserve"> 后轮距：980mm</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2</w:t>
      </w:r>
      <w:r>
        <w:rPr>
          <w:rFonts w:hint="eastAsia" w:ascii="宋体" w:hAnsi="宋体" w:eastAsia="宋体" w:cs="宋体"/>
        </w:rPr>
        <w:t xml:space="preserve"> 爬坡度：22%</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.6.</w:t>
      </w:r>
      <w:r>
        <w:rPr>
          <w:rFonts w:hint="eastAsia" w:ascii="宋体" w:hAnsi="宋体" w:eastAsia="宋体" w:cs="宋体"/>
          <w:lang w:val="en-US" w:eastAsia="zh-CN"/>
        </w:rPr>
        <w:t>3</w:t>
      </w:r>
      <w:r>
        <w:rPr>
          <w:rFonts w:hint="eastAsia" w:ascii="宋体" w:hAnsi="宋体" w:eastAsia="宋体" w:cs="宋体"/>
        </w:rPr>
        <w:t xml:space="preserve"> 行驶速度19-20km/h</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color w:val="FF0000"/>
          <w:lang w:eastAsia="zh-CN"/>
        </w:rPr>
        <w:t>（</w:t>
      </w:r>
      <w:r>
        <w:rPr>
          <w:rFonts w:hint="eastAsia" w:ascii="宋体" w:hAnsi="宋体" w:eastAsia="宋体" w:cs="宋体"/>
          <w:color w:val="FF0000"/>
          <w:lang w:val="en-US" w:eastAsia="zh-CN"/>
        </w:rPr>
        <w:t>二</w:t>
      </w:r>
      <w:r>
        <w:rPr>
          <w:rFonts w:hint="eastAsia" w:ascii="宋体" w:hAnsi="宋体" w:eastAsia="宋体" w:cs="宋体"/>
          <w:color w:val="FF0000"/>
          <w:lang w:eastAsia="zh-CN"/>
        </w:rPr>
        <w:t>）</w:t>
      </w:r>
      <w:r>
        <w:rPr>
          <w:rFonts w:hint="eastAsia" w:ascii="宋体" w:hAnsi="宋体" w:eastAsia="宋体" w:cs="宋体"/>
          <w:color w:val="FF0000"/>
        </w:rPr>
        <w:t>配置要求</w:t>
      </w:r>
      <w:r>
        <w:rPr>
          <w:rFonts w:hint="eastAsia" w:ascii="宋体" w:hAnsi="宋体" w:eastAsia="宋体" w:cs="宋体"/>
          <w:color w:val="FF0000"/>
          <w:lang w:eastAsia="zh-CN"/>
        </w:rPr>
        <w:t>、</w:t>
      </w:r>
      <w:r>
        <w:rPr>
          <w:rFonts w:hint="eastAsia" w:ascii="宋体" w:hAnsi="宋体" w:eastAsia="宋体" w:cs="宋体"/>
          <w:color w:val="FF0000"/>
          <w:lang w:val="en-US" w:eastAsia="zh-CN"/>
        </w:rPr>
        <w:t>质保</w:t>
      </w:r>
      <w:r>
        <w:rPr>
          <w:rFonts w:hint="eastAsia" w:ascii="宋体" w:hAnsi="宋体" w:eastAsia="宋体" w:cs="宋体"/>
          <w:color w:val="FF0000"/>
        </w:rPr>
        <w:br w:type="textWrapping"/>
      </w:r>
      <w:r>
        <w:rPr>
          <w:rFonts w:hint="eastAsia" w:ascii="宋体" w:hAnsi="宋体" w:eastAsia="宋体" w:cs="宋体"/>
          <w:lang w:val="en-US" w:eastAsia="zh-CN"/>
        </w:rPr>
        <w:t>2</w:t>
      </w:r>
      <w:r>
        <w:rPr>
          <w:rFonts w:hint="eastAsia" w:ascii="宋体" w:hAnsi="宋体" w:eastAsia="宋体" w:cs="宋体"/>
        </w:rPr>
        <w:t>.1弯道减速功能，降低侧翻风险。</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.2彩屏仪表：可中英文切换</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.3PES三档模式：多种速度模式，根据工况自由选择</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.4锂电池低温自动加热，适应低温</w:t>
      </w:r>
      <w:r>
        <w:rPr>
          <w:rFonts w:hint="eastAsia" w:ascii="宋体" w:hAnsi="宋体" w:eastAsia="宋体" w:cs="宋体"/>
        </w:rPr>
        <w:br w:type="textWrapping"/>
      </w:r>
      <w:r>
        <w:rPr>
          <w:rFonts w:hint="eastAsia" w:ascii="宋体" w:hAnsi="宋体" w:eastAsia="宋体" w:cs="宋体"/>
          <w:lang w:val="en-US" w:eastAsia="zh-CN"/>
        </w:rPr>
        <w:t>2</w:t>
      </w:r>
      <w:r>
        <w:rPr>
          <w:rFonts w:hint="eastAsia" w:ascii="宋体" w:hAnsi="宋体" w:eastAsia="宋体" w:cs="宋体"/>
        </w:rPr>
        <w:t>.5防水等级：IPX4</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.6充电时间：3小时内充满</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.7前驱动桥：一体式铸造驱动桥</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.8后桥：整体式铸造后桥</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.9 工具包及一年的配件及耗品</w:t>
      </w:r>
    </w:p>
    <w:p>
      <w:pPr>
        <w:pStyle w:val="7"/>
        <w:widowControl/>
        <w:spacing w:beforeAutospacing="0" w:afterAutospacing="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2.10</w:t>
      </w:r>
      <w:r>
        <w:rPr>
          <w:rFonts w:hint="eastAsia" w:ascii="宋体" w:hAnsi="宋体" w:eastAsia="宋体" w:cs="宋体"/>
        </w:rPr>
        <w:t>质保：质保二年，易损件除外，按出厂保修卡；</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w:t>
      </w:r>
      <w:r>
        <w:rPr>
          <w:rFonts w:hint="eastAsia" w:ascii="宋体" w:hAnsi="宋体" w:eastAsia="宋体" w:cs="宋体"/>
          <w:color w:val="FF0000"/>
          <w:lang w:val="en-US" w:eastAsia="zh-CN"/>
        </w:rPr>
        <w:t>三</w:t>
      </w:r>
      <w:r>
        <w:rPr>
          <w:rFonts w:hint="eastAsia" w:ascii="宋体" w:hAnsi="宋体" w:eastAsia="宋体" w:cs="宋体"/>
          <w:color w:val="FF0000"/>
        </w:rPr>
        <w:t>）</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w:t>
      </w:r>
      <w:r>
        <w:rPr>
          <w:rStyle w:val="11"/>
          <w:rFonts w:hint="eastAsia" w:ascii="宋体" w:hAnsi="宋体" w:eastAsia="宋体" w:cs="宋体"/>
          <w:color w:val="FF0000"/>
          <w:lang w:val="en-US" w:eastAsia="zh-CN"/>
        </w:rPr>
        <w:t>四</w:t>
      </w:r>
      <w:r>
        <w:rPr>
          <w:rStyle w:val="11"/>
          <w:rFonts w:hint="eastAsia" w:ascii="宋体" w:hAnsi="宋体" w:eastAsia="宋体" w:cs="宋体"/>
          <w:color w:val="FF0000"/>
        </w:rPr>
        <w:t>）售后服务要求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2)产品保修不少于</w:t>
      </w:r>
      <w:r>
        <w:rPr>
          <w:rFonts w:hint="eastAsia" w:ascii="宋体" w:hAnsi="宋体" w:eastAsia="宋体" w:cs="宋体"/>
          <w:lang w:val="en-US" w:eastAsia="zh-CN"/>
        </w:rPr>
        <w:t>二</w:t>
      </w:r>
      <w:r>
        <w:rPr>
          <w:rFonts w:hint="eastAsia" w:ascii="宋体" w:hAnsi="宋体" w:eastAsia="宋体" w:cs="宋体"/>
        </w:rPr>
        <w:t>年（以设备到校并安装调试合格并经</w:t>
      </w:r>
      <w:r>
        <w:rPr>
          <w:rFonts w:hint="eastAsia" w:ascii="宋体" w:hAnsi="宋体" w:eastAsia="宋体" w:cs="宋体"/>
          <w:lang w:val="en-US" w:eastAsia="zh-CN"/>
        </w:rPr>
        <w:t>实验室</w:t>
      </w:r>
      <w:r>
        <w:rPr>
          <w:rFonts w:hint="eastAsia" w:ascii="宋体" w:hAnsi="宋体" w:eastAsia="宋体" w:cs="宋体"/>
        </w:rPr>
        <w:t>最终验收合格后开始计算保修时间），保修期内实行三包，提供终身维修服务。（备注：供应商提供的免费保修期达不到</w:t>
      </w:r>
      <w:r>
        <w:rPr>
          <w:rFonts w:hint="eastAsia" w:ascii="宋体" w:hAnsi="宋体" w:eastAsia="宋体" w:cs="宋体"/>
          <w:lang w:val="en-US" w:eastAsia="zh-CN"/>
        </w:rPr>
        <w:t>二</w:t>
      </w:r>
      <w:r>
        <w:rPr>
          <w:rFonts w:hint="eastAsia" w:ascii="宋体" w:hAnsi="宋体" w:eastAsia="宋体" w:cs="宋体"/>
        </w:rPr>
        <w:t>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6.交货地点、时间：</w:t>
      </w:r>
    </w:p>
    <w:p>
      <w:pPr>
        <w:pStyle w:val="7"/>
        <w:widowControl/>
        <w:spacing w:beforeAutospacing="0" w:afterAutospacing="0" w:line="400" w:lineRule="exact"/>
        <w:rPr>
          <w:rFonts w:ascii="宋体" w:hAnsi="宋体" w:eastAsia="宋体" w:cs="宋体"/>
          <w:b/>
          <w:bCs/>
        </w:rPr>
      </w:pPr>
      <w:r>
        <w:rPr>
          <w:rFonts w:hint="eastAsia" w:ascii="宋体" w:hAnsi="宋体" w:eastAsia="宋体" w:cs="宋体"/>
        </w:rPr>
        <w:t>7.其它：无</w:t>
      </w: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3)在验收时，采购人可以要求相关生产厂家代表到场协助验收。</w:t>
            </w:r>
            <w:r>
              <w:rPr>
                <w:rFonts w:hint="eastAsia" w:ascii="宋体" w:hAnsi="宋体" w:eastAsia="宋体" w:cs="宋体"/>
                <w:kern w:val="0"/>
                <w:sz w:val="24"/>
                <w:lang w:val="en-US" w:eastAsia="zh-CN" w:bidi="ar"/>
              </w:rPr>
              <w:t>4</w:t>
            </w:r>
            <w:r>
              <w:rPr>
                <w:rFonts w:hint="eastAsia" w:ascii="宋体" w:hAnsi="宋体" w:eastAsia="宋体" w:cs="宋体"/>
                <w:kern w:val="0"/>
                <w:sz w:val="24"/>
                <w:lang w:bidi="ar"/>
              </w:rPr>
              <w:t>)在交货前，中标供应商必须提前与采购单位有关人员协商有关中标货物进场、调试、操作等必需的环境条件及其他配套条件和要求。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kern w:val="0"/>
                <w:sz w:val="24"/>
                <w:lang w:bidi="ar"/>
              </w:rPr>
              <w:t>即货到验收合格后支付95%合同款项</w:t>
            </w:r>
            <w:r>
              <w:rPr>
                <w:rFonts w:hint="eastAsia" w:ascii="宋体" w:hAnsi="宋体" w:eastAsia="宋体" w:cs="宋体"/>
                <w:kern w:val="0"/>
                <w:sz w:val="24"/>
                <w:lang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hint="eastAsia" w:ascii="宋体" w:hAnsi="宋体" w:eastAsia="宋体" w:cs="宋体"/>
        </w:rPr>
      </w:pPr>
      <w:r>
        <w:rPr>
          <w:rFonts w:hint="eastAsia" w:ascii="宋体" w:hAnsi="宋体" w:eastAsia="宋体" w:cs="宋体"/>
        </w:rPr>
        <w:t> </w:t>
      </w:r>
    </w:p>
    <w:p>
      <w:pPr>
        <w:pStyle w:val="7"/>
        <w:widowControl/>
        <w:rPr>
          <w:rFonts w:hint="eastAsia" w:ascii="宋体" w:hAnsi="宋体" w:eastAsia="宋体" w:cs="宋体"/>
        </w:rPr>
      </w:pPr>
    </w:p>
    <w:p>
      <w:pPr>
        <w:pStyle w:val="7"/>
        <w:widowControl/>
        <w:rPr>
          <w:rFonts w:hint="eastAsia"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Style w:val="11"/>
          <w:rFonts w:hint="eastAsia" w:ascii="宋体" w:hAnsi="宋体" w:eastAsia="宋体" w:cs="宋体"/>
          <w:sz w:val="31"/>
          <w:szCs w:val="31"/>
        </w:rPr>
      </w:pP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w:t>
      </w:r>
      <w:bookmarkStart w:id="1" w:name="_Hlk80366040"/>
      <w:r>
        <w:rPr>
          <w:rFonts w:hint="eastAsia" w:ascii="宋体" w:hAnsi="宋体" w:eastAsia="宋体" w:cs="宋体"/>
        </w:rPr>
        <w:t>（若有）</w:t>
      </w:r>
      <w:bookmarkEnd w:id="1"/>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4-9检察机关行贿犯罪档案查询结果告知函（若有）</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ind w:firstLine="1260" w:firstLineChars="600"/>
        <w:rPr>
          <w:rFonts w:hint="eastAsia" w:ascii="宋体" w:hAnsi="宋体" w:eastAsia="宋体" w:cs="宋体"/>
          <w:sz w:val="21"/>
          <w:szCs w:val="21"/>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Style w:val="11"/>
          <w:rFonts w:hint="eastAsia" w:ascii="宋体" w:hAnsi="宋体" w:eastAsia="宋体" w:cs="宋体"/>
          <w:sz w:val="28"/>
          <w:szCs w:val="28"/>
        </w:rPr>
      </w:pPr>
    </w:p>
    <w:p>
      <w:pPr>
        <w:pStyle w:val="7"/>
        <w:widowControl/>
        <w:spacing w:before="75" w:beforeAutospacing="0" w:after="75" w:afterAutospacing="0"/>
        <w:rPr>
          <w:rFonts w:ascii="宋体" w:hAnsi="宋体" w:eastAsia="宋体" w:cs="宋体"/>
        </w:rPr>
      </w:pP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D7863751"/>
    <w:multiLevelType w:val="singleLevel"/>
    <w:tmpl w:val="D7863751"/>
    <w:lvl w:ilvl="0" w:tentative="0">
      <w:start w:val="2"/>
      <w:numFmt w:val="chineseCounting"/>
      <w:suff w:val="nothing"/>
      <w:lvlText w:val="%1、"/>
      <w:lvlJc w:val="left"/>
      <w:rPr>
        <w:rFonts w:hint="eastAsia"/>
      </w:rPr>
    </w:lvl>
  </w:abstractNum>
  <w:abstractNum w:abstractNumId="3">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F2B0B91"/>
    <w:multiLevelType w:val="singleLevel"/>
    <w:tmpl w:val="3F2B0B91"/>
    <w:lvl w:ilvl="0" w:tentative="0">
      <w:start w:val="1"/>
      <w:numFmt w:val="decimal"/>
      <w:suff w:val="nothing"/>
      <w:lvlText w:val="%1、"/>
      <w:lvlJc w:val="left"/>
    </w:lvl>
  </w:abstractNum>
  <w:abstractNum w:abstractNumId="5">
    <w:nsid w:val="567F4664"/>
    <w:multiLevelType w:val="singleLevel"/>
    <w:tmpl w:val="567F4664"/>
    <w:lvl w:ilvl="0" w:tentative="0">
      <w:start w:val="1"/>
      <w:numFmt w:val="decimal"/>
      <w:suff w:val="nothing"/>
      <w:lvlText w:val="%1、"/>
      <w:lvlJc w:val="left"/>
    </w:lvl>
  </w:abstractNum>
  <w:abstractNum w:abstractNumId="6">
    <w:nsid w:val="74A2F7D7"/>
    <w:multiLevelType w:val="singleLevel"/>
    <w:tmpl w:val="74A2F7D7"/>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50"/>
    <w:rsid w:val="00154A5A"/>
    <w:rsid w:val="001E723E"/>
    <w:rsid w:val="002279CF"/>
    <w:rsid w:val="002B150C"/>
    <w:rsid w:val="00511CA9"/>
    <w:rsid w:val="005B7951"/>
    <w:rsid w:val="00720607"/>
    <w:rsid w:val="00895811"/>
    <w:rsid w:val="009E67B8"/>
    <w:rsid w:val="00AC555D"/>
    <w:rsid w:val="00B01A50"/>
    <w:rsid w:val="00D025DC"/>
    <w:rsid w:val="00F41DC0"/>
    <w:rsid w:val="00FC2251"/>
    <w:rsid w:val="02104817"/>
    <w:rsid w:val="028C3486"/>
    <w:rsid w:val="05687089"/>
    <w:rsid w:val="06BD1E49"/>
    <w:rsid w:val="07E210D5"/>
    <w:rsid w:val="097F20BB"/>
    <w:rsid w:val="0E305BC8"/>
    <w:rsid w:val="10F16F4B"/>
    <w:rsid w:val="15772ADA"/>
    <w:rsid w:val="17A144EA"/>
    <w:rsid w:val="197014CA"/>
    <w:rsid w:val="1D50753B"/>
    <w:rsid w:val="1DC46B82"/>
    <w:rsid w:val="1F8D0BED"/>
    <w:rsid w:val="20520F24"/>
    <w:rsid w:val="252E0A9B"/>
    <w:rsid w:val="25665D11"/>
    <w:rsid w:val="29A523E2"/>
    <w:rsid w:val="29A829E2"/>
    <w:rsid w:val="2BE86698"/>
    <w:rsid w:val="2C3C152A"/>
    <w:rsid w:val="2EA75CA5"/>
    <w:rsid w:val="332A72DD"/>
    <w:rsid w:val="336F1445"/>
    <w:rsid w:val="352016CF"/>
    <w:rsid w:val="36007D8C"/>
    <w:rsid w:val="36CF532C"/>
    <w:rsid w:val="37240703"/>
    <w:rsid w:val="373A482C"/>
    <w:rsid w:val="3CCA7D07"/>
    <w:rsid w:val="408E0ADA"/>
    <w:rsid w:val="40D2158C"/>
    <w:rsid w:val="43F30114"/>
    <w:rsid w:val="45411984"/>
    <w:rsid w:val="46FB29C0"/>
    <w:rsid w:val="4A20618E"/>
    <w:rsid w:val="4AC51F7E"/>
    <w:rsid w:val="4DD870B3"/>
    <w:rsid w:val="4FE05069"/>
    <w:rsid w:val="511F03F2"/>
    <w:rsid w:val="51212C4C"/>
    <w:rsid w:val="52CC7C6A"/>
    <w:rsid w:val="53691444"/>
    <w:rsid w:val="551D73E0"/>
    <w:rsid w:val="55CD3679"/>
    <w:rsid w:val="586C055A"/>
    <w:rsid w:val="58827BBF"/>
    <w:rsid w:val="58B937E6"/>
    <w:rsid w:val="58C47FFB"/>
    <w:rsid w:val="5DEE1880"/>
    <w:rsid w:val="5DFC5AFD"/>
    <w:rsid w:val="5F385023"/>
    <w:rsid w:val="615C3D5F"/>
    <w:rsid w:val="61EF2972"/>
    <w:rsid w:val="62B60317"/>
    <w:rsid w:val="62EA49D8"/>
    <w:rsid w:val="64772BA2"/>
    <w:rsid w:val="658B4422"/>
    <w:rsid w:val="68364D31"/>
    <w:rsid w:val="68DC183F"/>
    <w:rsid w:val="6A95220E"/>
    <w:rsid w:val="6B134748"/>
    <w:rsid w:val="6BAF320F"/>
    <w:rsid w:val="6C98137C"/>
    <w:rsid w:val="6D177DCA"/>
    <w:rsid w:val="6E824C82"/>
    <w:rsid w:val="6EF74FB0"/>
    <w:rsid w:val="6F5B4F6A"/>
    <w:rsid w:val="705D3E3F"/>
    <w:rsid w:val="72FD1382"/>
    <w:rsid w:val="73766077"/>
    <w:rsid w:val="7B755423"/>
    <w:rsid w:val="7DA71C27"/>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Fuzhou University</Company>
  <Pages>53</Pages>
  <Words>4654</Words>
  <Characters>26529</Characters>
  <Lines>221</Lines>
  <Paragraphs>62</Paragraphs>
  <TotalTime>15</TotalTime>
  <ScaleCrop>false</ScaleCrop>
  <LinksUpToDate>false</LinksUpToDate>
  <CharactersWithSpaces>31121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2021-08-27T01:08:00Z</dcterms:created>
  <dc:creator>Administrator</dc:creator>
  <cp:lastModifiedBy>阿融</cp:lastModifiedBy>
  <dcterms:modified xsi:type="dcterms:W3CDTF">2021-09-09T01:21:57Z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982CE581108646D4BA5C25351CE6F33D</vt:lpwstr>
  </property>
</Properties>
</file>